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863</w:t>
      </w:r>
      <w:r>
        <w:rPr>
          <w:rFonts w:ascii="Times New Roman" w:eastAsia="Times New Roman" w:hAnsi="Times New Roman" w:cs="Times New Roman"/>
          <w:sz w:val="27"/>
          <w:szCs w:val="27"/>
        </w:rPr>
        <w:t>-2610/2026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Иванова Игоря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3 ст. 19.24 КоАП РФ,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 в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5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7"/>
          <w:szCs w:val="27"/>
        </w:rPr>
        <w:t>Иванов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Style w:val="cat-UserDefinedgrp-33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ения, в отношении которого установлен административный надзор решением </w:t>
      </w:r>
      <w:r>
        <w:rPr>
          <w:rStyle w:val="cat-UserDefinedgrp-36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области от 31.01.2023 года, решением </w:t>
      </w:r>
      <w:r>
        <w:rPr>
          <w:rStyle w:val="cat-UserDefinedgrp-37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16.03.2026 года, ранее привлеченный по ч.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по постановлению, вступившему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07.10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имеет ограничения в виде запрета пребывания вне жилого помещения или иного помещения, являющегося местом жительства, пребывания или фактического нахождения в период с 21.00 до 06.00 часов каждых суток. При постановке на учет, под роспись Иванову И.А. было разъяснено, что нахождения вне жилого помещения, являющегося его местом жительства в период времени с 21 часов 00 минут до 06 часов 00 минут каждых суток запрещено, также Иванову И.А. были разъяснены права и обязанности. Однако Иванов И.А. </w:t>
      </w:r>
      <w:r>
        <w:rPr>
          <w:rStyle w:val="cat-UserDefinedgrp-38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отсутствовал по месту жительства по адресу: </w:t>
      </w:r>
      <w:r>
        <w:rPr>
          <w:rStyle w:val="cat-UserDefinedgrp-39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ограничение, установленное судом при отсутствии признаков преступлений,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предусмотренных </w:t>
      </w:r>
      <w:r>
        <w:rPr>
          <w:rFonts w:ascii="Times New Roman" w:eastAsia="Times New Roman" w:hAnsi="Times New Roman" w:cs="Times New Roman"/>
          <w:sz w:val="27"/>
          <w:szCs w:val="27"/>
        </w:rPr>
        <w:t>ч.ч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 и 2 ст. 314.1 УК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 И.А.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ходатайств не заявлял, вину в совершении правонарушения полностью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7"/>
          <w:szCs w:val="27"/>
        </w:rPr>
        <w:t>Иванов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№ </w:t>
      </w:r>
      <w:r>
        <w:rPr>
          <w:rFonts w:ascii="Times New Roman" w:eastAsia="Times New Roman" w:hAnsi="Times New Roman" w:cs="Times New Roman"/>
          <w:sz w:val="27"/>
          <w:szCs w:val="27"/>
        </w:rPr>
        <w:t>42073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УУП ОП-1 УМВД России по г. Сургуту от </w:t>
      </w:r>
      <w:r>
        <w:rPr>
          <w:rFonts w:ascii="Times New Roman" w:eastAsia="Times New Roman" w:hAnsi="Times New Roman" w:cs="Times New Roman"/>
          <w:sz w:val="27"/>
          <w:szCs w:val="27"/>
        </w:rPr>
        <w:t>26.05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актом посещения поднадзорного лица по месту жительст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ва или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пребывания от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</w:t>
      </w:r>
      <w:r>
        <w:rPr>
          <w:rFonts w:ascii="Times New Roman" w:eastAsia="Times New Roman" w:hAnsi="Times New Roman" w:cs="Times New Roman"/>
          <w:sz w:val="27"/>
          <w:szCs w:val="27"/>
        </w:rPr>
        <w:t>объяснением свидетеля от 26.05.2026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объяснением Иванова И.А. от 26.05.2026 года; копией решения </w:t>
      </w:r>
      <w:r>
        <w:rPr>
          <w:rStyle w:val="cat-UserDefinedgrp-40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31.01.2023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бланка о разъяснении прав и обязанностей;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копией решени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1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17.04.2024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графика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прибытия поднадзорного лица на регистрацию </w:t>
      </w:r>
      <w:r>
        <w:rPr>
          <w:rFonts w:ascii="Times New Roman" w:eastAsia="Times New Roman" w:hAnsi="Times New Roman" w:cs="Times New Roman"/>
          <w:sz w:val="27"/>
          <w:szCs w:val="27"/>
        </w:rPr>
        <w:t>от 27.05.2024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Иванова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19.04.2026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решени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Ханты-Мансийского автономного округа-Югры от 16.03.2026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мирового 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ьи судебного участка № </w:t>
      </w:r>
      <w:r>
        <w:rPr>
          <w:rStyle w:val="cat-UserDefinedgrp-42rplc-5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</w:t>
      </w:r>
      <w:r>
        <w:rPr>
          <w:rFonts w:ascii="Times New Roman" w:eastAsia="Times New Roman" w:hAnsi="Times New Roman" w:cs="Times New Roman"/>
          <w:sz w:val="27"/>
          <w:szCs w:val="27"/>
        </w:rPr>
        <w:t>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от 26.09.2025 года;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на лицо,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Иванова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Его действия суд квалифицирует по ч. 3 ст. 19.24 КоАП РФ – повторное в течение одного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совершение административного правонарушения, предусмотренного частью 1 названной статьи, если эти действия (бездействие) не содержат уголовно наказуемого деяния. Обстоятельств,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Ивановым И.А. </w:t>
      </w:r>
      <w:r>
        <w:rPr>
          <w:rFonts w:ascii="Times New Roman" w:eastAsia="Times New Roman" w:hAnsi="Times New Roman" w:cs="Times New Roman"/>
          <w:sz w:val="27"/>
          <w:szCs w:val="27"/>
        </w:rPr>
        <w:t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 3.9 КоАП РФ, его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Иванова Игоря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3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ему административное наказание в виде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инистративного ареста на срок </w:t>
      </w:r>
      <w:r>
        <w:rPr>
          <w:rStyle w:val="cat-UserDefinedgrp-43rplc-5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суток.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 момента фактического задержания, т.е. с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 мин. </w:t>
      </w:r>
      <w:r>
        <w:rPr>
          <w:rFonts w:ascii="Times New Roman" w:eastAsia="Times New Roman" w:hAnsi="Times New Roman" w:cs="Times New Roman"/>
          <w:sz w:val="27"/>
          <w:szCs w:val="27"/>
        </w:rPr>
        <w:t>25.05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</w:t>
      </w:r>
      <w:r>
        <w:rPr>
          <w:rFonts w:ascii="Times New Roman" w:eastAsia="Times New Roman" w:hAnsi="Times New Roman" w:cs="Times New Roman"/>
          <w:sz w:val="27"/>
          <w:szCs w:val="27"/>
        </w:rPr>
        <w:t>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40rplc-45">
    <w:name w:val="cat-UserDefined grp-40 rplc-45"/>
    <w:basedOn w:val="DefaultParagraphFont"/>
  </w:style>
  <w:style w:type="character" w:customStyle="1" w:styleId="cat-UserDefinedgrp-41rplc-47">
    <w:name w:val="cat-UserDefined grp-41 rplc-47"/>
    <w:basedOn w:val="DefaultParagraphFont"/>
  </w:style>
  <w:style w:type="character" w:customStyle="1" w:styleId="cat-UserDefinedgrp-42rplc-53">
    <w:name w:val="cat-UserDefined grp-42 rplc-53"/>
    <w:basedOn w:val="DefaultParagraphFont"/>
  </w:style>
  <w:style w:type="character" w:customStyle="1" w:styleId="cat-UserDefinedgrp-43rplc-58">
    <w:name w:val="cat-UserDefined grp-43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